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6BF" w:rsidRPr="00D556BF" w:rsidRDefault="001D0CCE" w:rsidP="00DC2587">
      <w:pPr>
        <w:spacing w:line="360" w:lineRule="auto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                                  </w:t>
      </w:r>
      <w:bookmarkStart w:id="0" w:name="_GoBack"/>
      <w:bookmarkEnd w:id="0"/>
      <w:r w:rsidR="00D556BF" w:rsidRPr="00D556BF">
        <w:rPr>
          <w:b/>
          <w:bCs/>
          <w:sz w:val="20"/>
          <w:szCs w:val="20"/>
          <w:u w:val="single"/>
        </w:rPr>
        <w:t>ESTRATTO DEL PIANO COMUNALE DI PROTEZIONE CIVILE</w:t>
      </w:r>
    </w:p>
    <w:p w:rsidR="001D0CCE" w:rsidRDefault="001D0CCE" w:rsidP="00D556BF">
      <w:pPr>
        <w:spacing w:line="360" w:lineRule="auto"/>
        <w:jc w:val="center"/>
        <w:rPr>
          <w:b/>
          <w:bCs/>
          <w:sz w:val="20"/>
          <w:szCs w:val="20"/>
        </w:rPr>
      </w:pPr>
    </w:p>
    <w:p w:rsidR="00D556BF" w:rsidRPr="00D556BF" w:rsidRDefault="00D556BF" w:rsidP="00D556BF">
      <w:pPr>
        <w:spacing w:line="360" w:lineRule="auto"/>
        <w:jc w:val="center"/>
        <w:rPr>
          <w:b/>
          <w:bCs/>
          <w:sz w:val="20"/>
          <w:szCs w:val="20"/>
        </w:rPr>
      </w:pPr>
      <w:r w:rsidRPr="00D556BF">
        <w:rPr>
          <w:b/>
          <w:bCs/>
          <w:sz w:val="20"/>
          <w:szCs w:val="20"/>
        </w:rPr>
        <w:t>6.1.</w:t>
      </w:r>
      <w:r w:rsidRPr="00D556BF">
        <w:rPr>
          <w:b/>
          <w:bCs/>
          <w:sz w:val="20"/>
          <w:szCs w:val="20"/>
        </w:rPr>
        <w:tab/>
        <w:t>Comportamento in caso di terremoto</w:t>
      </w:r>
    </w:p>
    <w:p w:rsidR="001D0CCE" w:rsidRDefault="001D0CCE" w:rsidP="00D556BF">
      <w:pPr>
        <w:spacing w:line="360" w:lineRule="auto"/>
        <w:jc w:val="both"/>
        <w:rPr>
          <w:b/>
          <w:bCs/>
          <w:sz w:val="20"/>
          <w:szCs w:val="20"/>
          <w:u w:val="single"/>
        </w:rPr>
      </w:pPr>
    </w:p>
    <w:p w:rsidR="001D0CCE" w:rsidRDefault="001D0CCE" w:rsidP="00D556BF">
      <w:pPr>
        <w:spacing w:line="360" w:lineRule="auto"/>
        <w:jc w:val="both"/>
        <w:rPr>
          <w:b/>
          <w:bCs/>
          <w:sz w:val="20"/>
          <w:szCs w:val="20"/>
          <w:u w:val="single"/>
        </w:rPr>
      </w:pPr>
    </w:p>
    <w:p w:rsidR="001D0CCE" w:rsidRDefault="001D0CCE" w:rsidP="00D556BF">
      <w:pPr>
        <w:spacing w:line="360" w:lineRule="auto"/>
        <w:jc w:val="both"/>
        <w:rPr>
          <w:b/>
          <w:bCs/>
          <w:sz w:val="20"/>
          <w:szCs w:val="20"/>
          <w:u w:val="single"/>
        </w:rPr>
      </w:pPr>
    </w:p>
    <w:p w:rsidR="00D556BF" w:rsidRPr="00D556BF" w:rsidRDefault="00D556BF" w:rsidP="00D556BF">
      <w:pPr>
        <w:spacing w:line="360" w:lineRule="auto"/>
        <w:jc w:val="both"/>
        <w:rPr>
          <w:b/>
          <w:bCs/>
          <w:sz w:val="20"/>
          <w:szCs w:val="20"/>
          <w:u w:val="single"/>
        </w:rPr>
      </w:pPr>
      <w:r w:rsidRPr="00D556BF">
        <w:rPr>
          <w:b/>
          <w:bCs/>
          <w:sz w:val="20"/>
          <w:szCs w:val="20"/>
          <w:u w:val="single"/>
        </w:rPr>
        <w:t>- Cosa fare in caso di terremoto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Il terremoto è un fenomeno naturale non prevedibile che dura quasi sempre meno di un minuto e che si ripete più frequentemente nelle stesse aree. Si manifesta con lo scuotimento della crosta terrestre e produce all’interno degli edifici fenomeni come la rottura di vetri e la caduta di oggetti e suppellettili.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All’aperto può provocare il crollo degli edifici più vecchi, il crollo di muri alti ed instabili, fratture nel terreno e cadute di tegole, cornicioni, comignoli.</w:t>
      </w:r>
    </w:p>
    <w:p w:rsidR="00D556BF" w:rsidRPr="00D556BF" w:rsidRDefault="00D556BF" w:rsidP="00D556BF">
      <w:pPr>
        <w:spacing w:line="360" w:lineRule="auto"/>
        <w:jc w:val="both"/>
        <w:rPr>
          <w:b/>
          <w:bCs/>
          <w:sz w:val="20"/>
          <w:szCs w:val="20"/>
          <w:u w:val="single"/>
        </w:rPr>
      </w:pPr>
      <w:r w:rsidRPr="00D556BF">
        <w:rPr>
          <w:b/>
          <w:bCs/>
          <w:sz w:val="20"/>
          <w:szCs w:val="20"/>
          <w:u w:val="single"/>
        </w:rPr>
        <w:t>Importantissimo, in caso di sisma, è non farsi prendere dal panico il quale potrebbe provocare più danni del sisma stesso.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</w:p>
    <w:p w:rsidR="00D556BF" w:rsidRPr="00D556BF" w:rsidRDefault="00D556BF" w:rsidP="00D556BF">
      <w:pPr>
        <w:spacing w:line="360" w:lineRule="auto"/>
        <w:jc w:val="both"/>
        <w:rPr>
          <w:b/>
          <w:bCs/>
          <w:sz w:val="20"/>
          <w:szCs w:val="20"/>
          <w:u w:val="single"/>
        </w:rPr>
      </w:pPr>
      <w:r w:rsidRPr="00D556BF">
        <w:rPr>
          <w:b/>
          <w:bCs/>
          <w:sz w:val="20"/>
          <w:szCs w:val="20"/>
          <w:u w:val="single"/>
        </w:rPr>
        <w:t>- Cosa fare PRIMA del terremoto: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ricordarsi che se la casa in cui si abita è costruita per resistere al terremoto non subirà danni gravi;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predisporre un’attrezzatura d’emergenza per l’improvviso abbandono dell’abitazione che comprenda torcia elettrica, radio a batterie, una piccola scorta alimentare in scatola, medicinali di pronto soccorso, il tutto sistemato in uno zainetto;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posizionare i letti lontano da vetrate, specchi, mensole ed oggetti pesanti;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verificare che tutti gli oggetti pesanti siano ben fissati alle pareti ed al soffitto.</w:t>
      </w:r>
    </w:p>
    <w:p w:rsid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</w:p>
    <w:p w:rsidR="00D556BF" w:rsidRPr="00D556BF" w:rsidRDefault="00D556BF" w:rsidP="00D556BF">
      <w:pPr>
        <w:spacing w:line="360" w:lineRule="auto"/>
        <w:jc w:val="both"/>
        <w:rPr>
          <w:b/>
          <w:bCs/>
          <w:sz w:val="20"/>
          <w:szCs w:val="20"/>
          <w:u w:val="single"/>
        </w:rPr>
      </w:pPr>
      <w:r w:rsidRPr="00D556BF">
        <w:rPr>
          <w:b/>
          <w:bCs/>
          <w:sz w:val="20"/>
          <w:szCs w:val="20"/>
          <w:u w:val="single"/>
        </w:rPr>
        <w:t>-Cosa fare DURANTE il terremoto se si è al CHIUSO: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ripararsi sotto architravi, tavoli o letti, proteggendosi la testa con qualcosa di morbido;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allontanarsi dai balconi, dalle mensole, dalle pareti divisorie, dalle finestre e da mobili pesanti;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uscire dagli ambienti rivestiti con piastrelle che potrebbero staccarsi con violenza dai muri;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non usare ascensori perché potrebbero bloccarsi o precipitare;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non correre verso le scale, in quanto queste sono la parte più debole dell’edificio.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</w:p>
    <w:p w:rsidR="00D556BF" w:rsidRPr="00D556BF" w:rsidRDefault="00D556BF" w:rsidP="00D556BF">
      <w:pPr>
        <w:spacing w:line="360" w:lineRule="auto"/>
        <w:jc w:val="both"/>
        <w:rPr>
          <w:b/>
          <w:bCs/>
          <w:sz w:val="20"/>
          <w:szCs w:val="20"/>
          <w:u w:val="single"/>
        </w:rPr>
      </w:pPr>
      <w:r w:rsidRPr="00D556BF">
        <w:rPr>
          <w:b/>
          <w:bCs/>
          <w:sz w:val="20"/>
          <w:szCs w:val="20"/>
          <w:u w:val="single"/>
        </w:rPr>
        <w:t>-Cosa fare DURANTE il terremoto se si è all’APERTO: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allontanarsi dagli edifici, dai muri di recinzione, dagli alberi e dalle linee elettriche;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se ci si trova all’interno di auto è consigliato fermarsi lontano da ponti, cavalcavia o zone di possibili frane;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considerare che probabilmente accadranno interruzioni nel funzionamento di semafori e dei passaggi a livello;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allontanarsi dalle rive del mare per eventuali fenomeni di maremoti;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raggiungere l’Area d’Attesa più vicina.</w:t>
      </w:r>
    </w:p>
    <w:p w:rsid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</w:p>
    <w:p w:rsidR="00D556BF" w:rsidRPr="00D556BF" w:rsidRDefault="00D556BF" w:rsidP="00D556BF">
      <w:pPr>
        <w:spacing w:line="360" w:lineRule="auto"/>
        <w:jc w:val="both"/>
        <w:rPr>
          <w:b/>
          <w:bCs/>
          <w:sz w:val="20"/>
          <w:szCs w:val="20"/>
          <w:u w:val="single"/>
        </w:rPr>
      </w:pPr>
      <w:r w:rsidRPr="00D556BF">
        <w:rPr>
          <w:b/>
          <w:bCs/>
          <w:sz w:val="20"/>
          <w:szCs w:val="20"/>
          <w:u w:val="single"/>
        </w:rPr>
        <w:t>-Cosa fare DOPO il terremoto: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 xml:space="preserve"> -</w:t>
      </w:r>
      <w:r w:rsidRPr="00D556BF">
        <w:rPr>
          <w:bCs/>
          <w:sz w:val="20"/>
          <w:szCs w:val="20"/>
        </w:rPr>
        <w:tab/>
        <w:t>verificare se vi sono danni agli impianti ed alle apparecchiature di uso domestico e chiudere gli interruttori generali del gas e della corrente elettrica;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se si decide di lasciare la casa, indossare sempre scarpe robuste per non ferirsi con eventuali detriti;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non bloccare le strade con l’automobile, è sempre meglio e più sicuro uscire a piedi;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prestare attenzione ad oggetti pericolosi che si possono trovare per terra come fili elettrici, vetri ed oggetti appuntiti;</w:t>
      </w:r>
    </w:p>
    <w:p w:rsidR="00D556BF" w:rsidRP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>non tenere occupate le linee telefoniche perché potrebbero crearsi dei sovraccarichi;</w:t>
      </w:r>
    </w:p>
    <w:p w:rsid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 w:rsidRPr="00D556BF">
        <w:rPr>
          <w:bCs/>
          <w:sz w:val="20"/>
          <w:szCs w:val="20"/>
        </w:rPr>
        <w:t>-</w:t>
      </w:r>
      <w:r w:rsidRPr="00D556BF">
        <w:rPr>
          <w:bCs/>
          <w:sz w:val="20"/>
          <w:szCs w:val="20"/>
        </w:rPr>
        <w:tab/>
        <w:t xml:space="preserve">raggiungere </w:t>
      </w:r>
      <w:r w:rsidRPr="00D556BF">
        <w:rPr>
          <w:b/>
          <w:bCs/>
          <w:sz w:val="20"/>
          <w:szCs w:val="20"/>
          <w:u w:val="single"/>
        </w:rPr>
        <w:t>l’Area d’Attesa</w:t>
      </w:r>
      <w:r w:rsidRPr="00D556BF">
        <w:rPr>
          <w:bCs/>
          <w:sz w:val="20"/>
          <w:szCs w:val="20"/>
        </w:rPr>
        <w:t xml:space="preserve"> più vicina seguendo le vie d’accesso sicure individuate, lì chiedere soccorso per le persone che ne hanno bisogno.</w:t>
      </w:r>
    </w:p>
    <w:p w:rsid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</w:p>
    <w:p w:rsidR="0099196A" w:rsidRDefault="0099196A" w:rsidP="00D556BF">
      <w:pPr>
        <w:spacing w:line="360" w:lineRule="auto"/>
        <w:jc w:val="both"/>
        <w:rPr>
          <w:b/>
          <w:bCs/>
          <w:sz w:val="20"/>
          <w:szCs w:val="20"/>
        </w:rPr>
      </w:pPr>
    </w:p>
    <w:p w:rsidR="00D556BF" w:rsidRPr="00F2117A" w:rsidRDefault="00D556BF" w:rsidP="00D556BF">
      <w:pPr>
        <w:spacing w:line="360" w:lineRule="auto"/>
        <w:jc w:val="both"/>
        <w:rPr>
          <w:b/>
          <w:bCs/>
          <w:sz w:val="20"/>
          <w:szCs w:val="20"/>
        </w:rPr>
      </w:pPr>
      <w:r w:rsidRPr="00F2117A">
        <w:rPr>
          <w:b/>
          <w:bCs/>
          <w:sz w:val="20"/>
          <w:szCs w:val="20"/>
        </w:rPr>
        <w:t xml:space="preserve">ELENCO AREE DI ATTESA </w:t>
      </w:r>
    </w:p>
    <w:p w:rsid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</w:p>
    <w:p w:rsidR="00D556BF" w:rsidRDefault="00D556BF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1.- </w:t>
      </w:r>
      <w:r w:rsidR="00DF0EFD">
        <w:rPr>
          <w:bCs/>
          <w:sz w:val="20"/>
          <w:szCs w:val="20"/>
        </w:rPr>
        <w:t>Area a parcheggio lottizzazione Ingrasciotta angolo tra la Via Lazio e la Via Piemonte</w:t>
      </w:r>
    </w:p>
    <w:p w:rsidR="00DF0EFD" w:rsidRDefault="00DF0EFD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2.- Area a parcheggio lottizzazione Ingrasciotta angolo tra Via Emilia e Via Sardegna</w:t>
      </w:r>
    </w:p>
    <w:p w:rsidR="00DF0EFD" w:rsidRDefault="00DF0EFD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3.- Area a parcheggio lottizzazione Saporito angolo tra la Via T. Lucentini e la Via Quartararo</w:t>
      </w:r>
    </w:p>
    <w:p w:rsidR="00DF0EFD" w:rsidRDefault="00DF0EFD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4.-Area a parcheggio angolo Via L.Centonze e la Via M. Santangelo (Davanti scuola elementare)</w:t>
      </w:r>
    </w:p>
    <w:p w:rsidR="00DF0EFD" w:rsidRDefault="00DF0EFD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5.-Area attorno la scuola elementare Benedetto Croce (zona Beati Morti)</w:t>
      </w:r>
    </w:p>
    <w:p w:rsidR="00DF0EFD" w:rsidRDefault="00DF0EFD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6.- Area a verde Parco delle Rimembranze (zona Viale Roma)</w:t>
      </w:r>
    </w:p>
    <w:p w:rsidR="00DF0EFD" w:rsidRDefault="00DF0EFD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7.- Area </w:t>
      </w:r>
      <w:r w:rsidR="00BA0803">
        <w:rPr>
          <w:bCs/>
          <w:sz w:val="20"/>
          <w:szCs w:val="20"/>
        </w:rPr>
        <w:t>Piazza Amendola (zona stazione ferroviaria)</w:t>
      </w:r>
    </w:p>
    <w:p w:rsidR="00BA0803" w:rsidRDefault="00BA0803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8.- Area a parcheggio Piazza Diodoro Siculo (zona San Giuseppe) </w:t>
      </w:r>
    </w:p>
    <w:p w:rsidR="00BA0803" w:rsidRDefault="00BA0803" w:rsidP="00D556BF">
      <w:pPr>
        <w:spacing w:line="360" w:lineRule="auto"/>
        <w:jc w:val="both"/>
        <w:rPr>
          <w:b/>
          <w:bCs/>
          <w:sz w:val="20"/>
          <w:szCs w:val="20"/>
        </w:rPr>
      </w:pPr>
      <w:r w:rsidRPr="00BA0803">
        <w:rPr>
          <w:b/>
          <w:bCs/>
          <w:sz w:val="20"/>
          <w:szCs w:val="20"/>
        </w:rPr>
        <w:t xml:space="preserve">8 bis- Area a parcheggio Via G. Mazzini (Di fronte ex palazzo Bongiardina) </w:t>
      </w:r>
    </w:p>
    <w:p w:rsidR="00BA0803" w:rsidRDefault="00BA0803" w:rsidP="00D556BF">
      <w:pPr>
        <w:spacing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8 ter- Area a parcheggio Via Delle Due Sicilie angolo Via Civiletti (davanti l’Istituto Pedagogico ex Magistrale)</w:t>
      </w:r>
    </w:p>
    <w:p w:rsidR="00BA0803" w:rsidRDefault="00BA0803" w:rsidP="00D556BF">
      <w:pPr>
        <w:spacing w:line="360" w:lineRule="auto"/>
        <w:jc w:val="both"/>
        <w:rPr>
          <w:bCs/>
          <w:sz w:val="20"/>
          <w:szCs w:val="20"/>
        </w:rPr>
      </w:pPr>
      <w:r w:rsidRPr="00BA0803">
        <w:rPr>
          <w:bCs/>
          <w:sz w:val="20"/>
          <w:szCs w:val="20"/>
        </w:rPr>
        <w:t xml:space="preserve">9.- </w:t>
      </w:r>
      <w:r>
        <w:rPr>
          <w:bCs/>
          <w:sz w:val="20"/>
          <w:szCs w:val="20"/>
        </w:rPr>
        <w:t>Piazzale Via Ruggero Settimo (davanti la scuola elementare)</w:t>
      </w:r>
    </w:p>
    <w:p w:rsidR="00BA0803" w:rsidRDefault="00BA0803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10.- Area a verde tra la via SS Trinità e la Via Laurana (zona S. Anna) </w:t>
      </w:r>
    </w:p>
    <w:p w:rsidR="00BA0803" w:rsidRDefault="00BA0803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11.- Area parcheggio Piazza Ciaccio e Montalto (zona mercatino settimanale)</w:t>
      </w:r>
    </w:p>
    <w:p w:rsidR="00BA0803" w:rsidRDefault="00E52F02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12.- Area a verde Piazza Dante (di fronte scuola elementare)</w:t>
      </w:r>
    </w:p>
    <w:p w:rsidR="00E52F02" w:rsidRDefault="00E52F02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13.- Area a verde parco Falcone Borsellino (zona Arco Garibaldi)</w:t>
      </w:r>
    </w:p>
    <w:p w:rsidR="00E52F02" w:rsidRDefault="00E52F02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14.- Piazzale Giorgio La Pira angolo Via Redipuglia (di fronte bar pasticceria Vivona)</w:t>
      </w:r>
    </w:p>
    <w:p w:rsidR="00E52F02" w:rsidRDefault="00E52F02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15.-Area a parcheggio Via Piersanti Mattarella (zona Ospedale)</w:t>
      </w:r>
    </w:p>
    <w:p w:rsidR="00E52F02" w:rsidRDefault="00E52F02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16.- Area a verde Piazza Regina Margherita (zona Chiesa S. Giovanni)</w:t>
      </w:r>
    </w:p>
    <w:p w:rsidR="00E52F02" w:rsidRDefault="00E52F02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17.- Area a parcheggio Piazza Martiri d’Ungheria (di fronte uffici ASP e scuola elementare)</w:t>
      </w:r>
    </w:p>
    <w:p w:rsidR="0002185D" w:rsidRDefault="00E52F02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18.- </w:t>
      </w:r>
      <w:r w:rsidR="0002185D">
        <w:rPr>
          <w:bCs/>
          <w:sz w:val="20"/>
          <w:szCs w:val="20"/>
        </w:rPr>
        <w:t>Area a parcheggio Via PS Mattarella (nei pressi rifornimento carburanti)</w:t>
      </w:r>
    </w:p>
    <w:p w:rsidR="00F2117A" w:rsidRDefault="00F2117A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19-21.- Area a parcheggio tra le vie Campobello, Via Papa Giovanni XXIII e Via CA Dalla Chiesa</w:t>
      </w:r>
    </w:p>
    <w:p w:rsidR="00F2117A" w:rsidRDefault="00F2117A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20.- Area a verde tra le Vie Cristoforo Colombo e Campobello</w:t>
      </w:r>
    </w:p>
    <w:p w:rsidR="00F2117A" w:rsidRDefault="00F2117A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21.- Area a parcheggio Ingresso Parco Archeologico Marinella di Selinunte</w:t>
      </w:r>
    </w:p>
    <w:p w:rsidR="00F2117A" w:rsidRPr="00F2117A" w:rsidRDefault="00F2117A" w:rsidP="00D556BF">
      <w:pPr>
        <w:spacing w:line="360" w:lineRule="auto"/>
        <w:jc w:val="both"/>
        <w:rPr>
          <w:b/>
          <w:bCs/>
          <w:sz w:val="20"/>
          <w:szCs w:val="20"/>
        </w:rPr>
      </w:pPr>
      <w:r w:rsidRPr="00F2117A">
        <w:rPr>
          <w:b/>
          <w:bCs/>
          <w:sz w:val="20"/>
          <w:szCs w:val="20"/>
        </w:rPr>
        <w:t>22.- Area a parcheggio Via del Mediterraneo angolo SP 81 di Triscina (Bar l’Uccellaccio)</w:t>
      </w:r>
    </w:p>
    <w:p w:rsidR="00F2117A" w:rsidRPr="00F2117A" w:rsidRDefault="00F2117A" w:rsidP="00D556BF">
      <w:pPr>
        <w:spacing w:line="360" w:lineRule="auto"/>
        <w:jc w:val="both"/>
        <w:rPr>
          <w:b/>
          <w:bCs/>
          <w:sz w:val="20"/>
          <w:szCs w:val="20"/>
        </w:rPr>
      </w:pPr>
      <w:r w:rsidRPr="00F2117A">
        <w:rPr>
          <w:b/>
          <w:bCs/>
          <w:sz w:val="20"/>
          <w:szCs w:val="20"/>
        </w:rPr>
        <w:t>23.- Area a parcheggio Via 71/A (nei pressi dell’emporio)</w:t>
      </w:r>
    </w:p>
    <w:p w:rsidR="00E52F02" w:rsidRPr="00BA0803" w:rsidRDefault="00F2117A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</w:t>
      </w:r>
      <w:r w:rsidR="00E52F02">
        <w:rPr>
          <w:bCs/>
          <w:sz w:val="20"/>
          <w:szCs w:val="20"/>
        </w:rPr>
        <w:t xml:space="preserve"> </w:t>
      </w:r>
    </w:p>
    <w:p w:rsidR="00DF0EFD" w:rsidRDefault="00DF0EFD" w:rsidP="00D556BF">
      <w:pPr>
        <w:spacing w:line="360" w:lineRule="auto"/>
        <w:jc w:val="both"/>
        <w:rPr>
          <w:bCs/>
          <w:sz w:val="20"/>
          <w:szCs w:val="20"/>
        </w:rPr>
      </w:pPr>
    </w:p>
    <w:p w:rsidR="00DF0EFD" w:rsidRPr="00F2117A" w:rsidRDefault="00F2117A" w:rsidP="00D556BF">
      <w:pPr>
        <w:spacing w:line="360" w:lineRule="auto"/>
        <w:jc w:val="both"/>
        <w:rPr>
          <w:b/>
          <w:bCs/>
          <w:sz w:val="20"/>
          <w:szCs w:val="20"/>
        </w:rPr>
      </w:pPr>
      <w:r w:rsidRPr="00F2117A">
        <w:rPr>
          <w:b/>
          <w:bCs/>
          <w:sz w:val="20"/>
          <w:szCs w:val="20"/>
        </w:rPr>
        <w:t>N</w:t>
      </w:r>
      <w:r w:rsidR="001D0CCE">
        <w:rPr>
          <w:b/>
          <w:bCs/>
          <w:sz w:val="20"/>
          <w:szCs w:val="20"/>
        </w:rPr>
        <w:t>.</w:t>
      </w:r>
      <w:r w:rsidRPr="00F2117A">
        <w:rPr>
          <w:b/>
          <w:bCs/>
          <w:sz w:val="20"/>
          <w:szCs w:val="20"/>
        </w:rPr>
        <w:t xml:space="preserve">B </w:t>
      </w:r>
      <w:r w:rsidR="001D0CCE">
        <w:rPr>
          <w:b/>
          <w:bCs/>
          <w:sz w:val="20"/>
          <w:szCs w:val="20"/>
        </w:rPr>
        <w:t xml:space="preserve">le aree indicate </w:t>
      </w:r>
      <w:r w:rsidRPr="00F2117A">
        <w:rPr>
          <w:b/>
          <w:bCs/>
          <w:sz w:val="20"/>
          <w:szCs w:val="20"/>
        </w:rPr>
        <w:t>in neretto non sono inserite nel vigente piano ma previste nel redigendo aggiornamento</w:t>
      </w:r>
    </w:p>
    <w:p w:rsidR="00F2117A" w:rsidRDefault="00F2117A" w:rsidP="00D556BF">
      <w:pPr>
        <w:spacing w:line="360" w:lineRule="auto"/>
        <w:jc w:val="both"/>
        <w:rPr>
          <w:bCs/>
          <w:sz w:val="20"/>
          <w:szCs w:val="20"/>
        </w:rPr>
      </w:pPr>
    </w:p>
    <w:p w:rsidR="0099196A" w:rsidRDefault="0099196A" w:rsidP="00D556BF">
      <w:pPr>
        <w:spacing w:line="360" w:lineRule="auto"/>
        <w:jc w:val="both"/>
        <w:rPr>
          <w:bCs/>
          <w:sz w:val="20"/>
          <w:szCs w:val="20"/>
        </w:rPr>
      </w:pPr>
    </w:p>
    <w:p w:rsidR="0099196A" w:rsidRDefault="0099196A" w:rsidP="00D556BF">
      <w:pPr>
        <w:spacing w:line="360" w:lineRule="auto"/>
        <w:jc w:val="both"/>
        <w:rPr>
          <w:bCs/>
          <w:sz w:val="20"/>
          <w:szCs w:val="20"/>
        </w:rPr>
      </w:pPr>
    </w:p>
    <w:p w:rsidR="0099196A" w:rsidRDefault="0099196A" w:rsidP="00D556BF">
      <w:pPr>
        <w:spacing w:line="360" w:lineRule="auto"/>
        <w:jc w:val="both"/>
        <w:rPr>
          <w:bCs/>
          <w:sz w:val="20"/>
          <w:szCs w:val="20"/>
        </w:rPr>
      </w:pPr>
    </w:p>
    <w:p w:rsidR="0099196A" w:rsidRDefault="0099196A" w:rsidP="00D556BF">
      <w:pPr>
        <w:spacing w:line="360" w:lineRule="auto"/>
        <w:jc w:val="both"/>
        <w:rPr>
          <w:bCs/>
          <w:sz w:val="20"/>
          <w:szCs w:val="20"/>
        </w:rPr>
      </w:pPr>
    </w:p>
    <w:p w:rsidR="0099196A" w:rsidRDefault="0099196A" w:rsidP="00D556BF">
      <w:pPr>
        <w:spacing w:line="360" w:lineRule="auto"/>
        <w:jc w:val="both"/>
        <w:rPr>
          <w:bCs/>
          <w:sz w:val="20"/>
          <w:szCs w:val="20"/>
        </w:rPr>
      </w:pPr>
    </w:p>
    <w:p w:rsidR="0099196A" w:rsidRDefault="0099196A" w:rsidP="00D556BF">
      <w:pPr>
        <w:spacing w:line="360" w:lineRule="auto"/>
        <w:jc w:val="both"/>
        <w:rPr>
          <w:bCs/>
          <w:sz w:val="20"/>
          <w:szCs w:val="20"/>
        </w:rPr>
      </w:pPr>
    </w:p>
    <w:p w:rsidR="0099196A" w:rsidRDefault="0099196A" w:rsidP="00D556BF">
      <w:pPr>
        <w:spacing w:line="360" w:lineRule="auto"/>
        <w:jc w:val="both"/>
        <w:rPr>
          <w:bCs/>
          <w:sz w:val="20"/>
          <w:szCs w:val="20"/>
        </w:rPr>
      </w:pPr>
    </w:p>
    <w:p w:rsidR="0099196A" w:rsidRDefault="0099196A" w:rsidP="00D556BF">
      <w:pPr>
        <w:spacing w:line="360" w:lineRule="auto"/>
        <w:jc w:val="both"/>
        <w:rPr>
          <w:bCs/>
          <w:sz w:val="20"/>
          <w:szCs w:val="20"/>
        </w:rPr>
      </w:pPr>
    </w:p>
    <w:p w:rsidR="0099196A" w:rsidRDefault="0099196A" w:rsidP="00D556BF">
      <w:pPr>
        <w:spacing w:line="360" w:lineRule="auto"/>
        <w:jc w:val="both"/>
        <w:rPr>
          <w:bCs/>
          <w:sz w:val="20"/>
          <w:szCs w:val="20"/>
        </w:rPr>
      </w:pPr>
    </w:p>
    <w:p w:rsidR="0099196A" w:rsidRDefault="0099196A" w:rsidP="00D556BF">
      <w:pPr>
        <w:spacing w:line="360" w:lineRule="auto"/>
        <w:jc w:val="both"/>
        <w:rPr>
          <w:bCs/>
          <w:sz w:val="20"/>
          <w:szCs w:val="20"/>
        </w:rPr>
      </w:pPr>
    </w:p>
    <w:p w:rsidR="0099196A" w:rsidRDefault="0099196A" w:rsidP="00D556BF">
      <w:pPr>
        <w:spacing w:line="360" w:lineRule="auto"/>
        <w:jc w:val="both"/>
        <w:rPr>
          <w:bCs/>
          <w:sz w:val="20"/>
          <w:szCs w:val="20"/>
        </w:rPr>
      </w:pPr>
    </w:p>
    <w:p w:rsidR="0099196A" w:rsidRDefault="0099196A" w:rsidP="00D556BF">
      <w:pPr>
        <w:spacing w:line="360" w:lineRule="auto"/>
        <w:jc w:val="both"/>
        <w:rPr>
          <w:bCs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>
            <wp:extent cx="5610860" cy="8844280"/>
            <wp:effectExtent l="19050" t="0" r="889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884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6A" w:rsidRPr="00DC2587" w:rsidRDefault="0099196A" w:rsidP="00D556BF">
      <w:pPr>
        <w:spacing w:line="360" w:lineRule="auto"/>
        <w:jc w:val="both"/>
        <w:rPr>
          <w:bCs/>
          <w:sz w:val="20"/>
          <w:szCs w:val="20"/>
        </w:rPr>
      </w:pPr>
      <w:r w:rsidRPr="0099196A">
        <w:rPr>
          <w:bCs/>
          <w:sz w:val="20"/>
          <w:szCs w:val="20"/>
        </w:rPr>
        <w:t>Planimetria CTR aree di attesa, ammassamento, accoglienza</w:t>
      </w:r>
    </w:p>
    <w:sectPr w:rsidR="0099196A" w:rsidRPr="00DC2587" w:rsidSect="00E807EB">
      <w:footerReference w:type="default" r:id="rId7"/>
      <w:pgSz w:w="11906" w:h="16838"/>
      <w:pgMar w:top="1135" w:right="141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3F0" w:rsidRDefault="00E003F0" w:rsidP="00E807EB">
      <w:r>
        <w:separator/>
      </w:r>
    </w:p>
  </w:endnote>
  <w:endnote w:type="continuationSeparator" w:id="0">
    <w:p w:rsidR="00E003F0" w:rsidRDefault="00E003F0" w:rsidP="00E80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6BF" w:rsidRPr="00DC2587" w:rsidRDefault="00D556BF" w:rsidP="00DC2587">
    <w:pPr>
      <w:pStyle w:val="Pidipagina"/>
      <w:rPr>
        <w:szCs w:val="20"/>
      </w:rPr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3F0" w:rsidRDefault="00E003F0" w:rsidP="00E807EB">
      <w:r>
        <w:separator/>
      </w:r>
    </w:p>
  </w:footnote>
  <w:footnote w:type="continuationSeparator" w:id="0">
    <w:p w:rsidR="00E003F0" w:rsidRDefault="00E003F0" w:rsidP="00E807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91C9C"/>
    <w:rsid w:val="0002185D"/>
    <w:rsid w:val="00031C42"/>
    <w:rsid w:val="00046638"/>
    <w:rsid w:val="00056A4D"/>
    <w:rsid w:val="000F4B34"/>
    <w:rsid w:val="001730F3"/>
    <w:rsid w:val="00181F91"/>
    <w:rsid w:val="001A5624"/>
    <w:rsid w:val="001B0D9C"/>
    <w:rsid w:val="001B756D"/>
    <w:rsid w:val="001D0CCE"/>
    <w:rsid w:val="001E32C9"/>
    <w:rsid w:val="001E7808"/>
    <w:rsid w:val="001F31D0"/>
    <w:rsid w:val="001F68C8"/>
    <w:rsid w:val="002132D6"/>
    <w:rsid w:val="002410F8"/>
    <w:rsid w:val="002C0F1A"/>
    <w:rsid w:val="002E3139"/>
    <w:rsid w:val="002F7DF2"/>
    <w:rsid w:val="003144BE"/>
    <w:rsid w:val="003A0569"/>
    <w:rsid w:val="00401A54"/>
    <w:rsid w:val="00410FC4"/>
    <w:rsid w:val="00421639"/>
    <w:rsid w:val="0044261A"/>
    <w:rsid w:val="00455B65"/>
    <w:rsid w:val="00476693"/>
    <w:rsid w:val="004871D4"/>
    <w:rsid w:val="004E0C2E"/>
    <w:rsid w:val="004F7664"/>
    <w:rsid w:val="00521D77"/>
    <w:rsid w:val="00585865"/>
    <w:rsid w:val="005D1D4A"/>
    <w:rsid w:val="0065277C"/>
    <w:rsid w:val="00653E5A"/>
    <w:rsid w:val="00661094"/>
    <w:rsid w:val="00664D45"/>
    <w:rsid w:val="0067738D"/>
    <w:rsid w:val="00691C9C"/>
    <w:rsid w:val="00694DC1"/>
    <w:rsid w:val="006C7B92"/>
    <w:rsid w:val="006E5CDA"/>
    <w:rsid w:val="00702DD5"/>
    <w:rsid w:val="00712589"/>
    <w:rsid w:val="00720BFE"/>
    <w:rsid w:val="007C7247"/>
    <w:rsid w:val="007E3E99"/>
    <w:rsid w:val="007F3C7E"/>
    <w:rsid w:val="00872B45"/>
    <w:rsid w:val="0088702A"/>
    <w:rsid w:val="00887940"/>
    <w:rsid w:val="00894DD5"/>
    <w:rsid w:val="00896AE7"/>
    <w:rsid w:val="008C51ED"/>
    <w:rsid w:val="008F2CAE"/>
    <w:rsid w:val="00903D33"/>
    <w:rsid w:val="0097763E"/>
    <w:rsid w:val="0099196A"/>
    <w:rsid w:val="009C58DE"/>
    <w:rsid w:val="009D423F"/>
    <w:rsid w:val="009E21B8"/>
    <w:rsid w:val="00A07726"/>
    <w:rsid w:val="00A15C7D"/>
    <w:rsid w:val="00A3274F"/>
    <w:rsid w:val="00A45548"/>
    <w:rsid w:val="00AB38DA"/>
    <w:rsid w:val="00AC59F5"/>
    <w:rsid w:val="00AD2395"/>
    <w:rsid w:val="00AF00A6"/>
    <w:rsid w:val="00B20B4D"/>
    <w:rsid w:val="00B6619D"/>
    <w:rsid w:val="00B71C47"/>
    <w:rsid w:val="00BA0803"/>
    <w:rsid w:val="00BA3E2B"/>
    <w:rsid w:val="00BB3AF0"/>
    <w:rsid w:val="00BD5FC2"/>
    <w:rsid w:val="00BD724B"/>
    <w:rsid w:val="00BF3E70"/>
    <w:rsid w:val="00BF73B2"/>
    <w:rsid w:val="00C4358B"/>
    <w:rsid w:val="00C500B9"/>
    <w:rsid w:val="00C7093A"/>
    <w:rsid w:val="00C76669"/>
    <w:rsid w:val="00CA6479"/>
    <w:rsid w:val="00CA78BC"/>
    <w:rsid w:val="00CC19EE"/>
    <w:rsid w:val="00D03F10"/>
    <w:rsid w:val="00D16023"/>
    <w:rsid w:val="00D36F05"/>
    <w:rsid w:val="00D556BF"/>
    <w:rsid w:val="00D828E9"/>
    <w:rsid w:val="00D9035B"/>
    <w:rsid w:val="00DC2587"/>
    <w:rsid w:val="00DF0EFD"/>
    <w:rsid w:val="00DF1304"/>
    <w:rsid w:val="00DF246E"/>
    <w:rsid w:val="00DF2592"/>
    <w:rsid w:val="00E003F0"/>
    <w:rsid w:val="00E42BD7"/>
    <w:rsid w:val="00E52F02"/>
    <w:rsid w:val="00E807EB"/>
    <w:rsid w:val="00EC1832"/>
    <w:rsid w:val="00ED5797"/>
    <w:rsid w:val="00F2117A"/>
    <w:rsid w:val="00F45A0E"/>
    <w:rsid w:val="00F50DFB"/>
    <w:rsid w:val="00F63128"/>
    <w:rsid w:val="00F9411D"/>
    <w:rsid w:val="00FB5373"/>
    <w:rsid w:val="00FC1F49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1C9C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691C9C"/>
    <w:pPr>
      <w:keepNext/>
      <w:outlineLvl w:val="0"/>
    </w:pPr>
    <w:rPr>
      <w:rFonts w:ascii="Arial Black" w:hAnsi="Arial Black" w:cs="Arial Black"/>
      <w:color w:val="C0C0C0"/>
      <w:sz w:val="32"/>
      <w:szCs w:val="32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9"/>
    <w:locked/>
    <w:rsid w:val="00691C9C"/>
    <w:rPr>
      <w:rFonts w:ascii="Arial Black" w:hAnsi="Arial Black" w:cs="Arial Black"/>
      <w:color w:val="C0C0C0"/>
      <w:sz w:val="32"/>
      <w:szCs w:val="32"/>
      <w:lang w:eastAsia="ar-SA" w:bidi="ar-SA"/>
    </w:rPr>
  </w:style>
  <w:style w:type="character" w:styleId="Collegamentoipertestuale">
    <w:name w:val="Hyperlink"/>
    <w:basedOn w:val="Caratterepredefinitoparagrafo"/>
    <w:uiPriority w:val="99"/>
    <w:rsid w:val="00691C9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691C9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691C9C"/>
    <w:rPr>
      <w:rFonts w:ascii="Tahoma" w:hAnsi="Tahoma" w:cs="Tahoma"/>
      <w:sz w:val="16"/>
      <w:szCs w:val="16"/>
      <w:lang w:eastAsia="ar-SA" w:bidi="ar-SA"/>
    </w:rPr>
  </w:style>
  <w:style w:type="character" w:styleId="Enfasiintensa">
    <w:name w:val="Intense Emphasis"/>
    <w:basedOn w:val="Caratterepredefinitoparagrafo"/>
    <w:uiPriority w:val="99"/>
    <w:qFormat/>
    <w:rsid w:val="00903D33"/>
    <w:rPr>
      <w:b/>
      <w:bCs/>
      <w:i/>
      <w:iCs/>
      <w:color w:val="auto"/>
    </w:rPr>
  </w:style>
  <w:style w:type="character" w:styleId="Enfasicorsivo">
    <w:name w:val="Emphasis"/>
    <w:basedOn w:val="Caratterepredefinitoparagrafo"/>
    <w:uiPriority w:val="99"/>
    <w:qFormat/>
    <w:rsid w:val="00903D33"/>
    <w:rPr>
      <w:i/>
      <w:iCs/>
    </w:rPr>
  </w:style>
  <w:style w:type="paragraph" w:styleId="Intestazione">
    <w:name w:val="header"/>
    <w:basedOn w:val="Normale"/>
    <w:link w:val="IntestazioneCarattere"/>
    <w:uiPriority w:val="99"/>
    <w:semiHidden/>
    <w:rsid w:val="00E807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locked/>
    <w:rsid w:val="00E807EB"/>
    <w:rPr>
      <w:rFonts w:ascii="Times New Roman" w:hAnsi="Times New Roman" w:cs="Times New Roman"/>
      <w:sz w:val="24"/>
      <w:szCs w:val="24"/>
      <w:lang w:eastAsia="ar-SA" w:bidi="ar-SA"/>
    </w:rPr>
  </w:style>
  <w:style w:type="paragraph" w:styleId="Pidipagina">
    <w:name w:val="footer"/>
    <w:basedOn w:val="Normale"/>
    <w:link w:val="PidipaginaCarattere"/>
    <w:uiPriority w:val="99"/>
    <w:semiHidden/>
    <w:rsid w:val="00E807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locked/>
    <w:rsid w:val="00E807EB"/>
    <w:rPr>
      <w:rFonts w:ascii="Times New Roman" w:hAnsi="Times New Roman" w:cs="Times New Roman"/>
      <w:sz w:val="24"/>
      <w:szCs w:val="24"/>
      <w:lang w:eastAsia="ar-SA" w:bidi="ar-SA"/>
    </w:rPr>
  </w:style>
  <w:style w:type="character" w:styleId="Enfasigrassetto">
    <w:name w:val="Strong"/>
    <w:basedOn w:val="Caratterepredefinitoparagrafo"/>
    <w:qFormat/>
    <w:locked/>
    <w:rsid w:val="004F7664"/>
    <w:rPr>
      <w:b/>
      <w:bCs/>
    </w:rPr>
  </w:style>
  <w:style w:type="paragraph" w:styleId="Sottotitolo">
    <w:name w:val="Subtitle"/>
    <w:basedOn w:val="Normale"/>
    <w:next w:val="Normale"/>
    <w:link w:val="SottotitoloCarattere"/>
    <w:qFormat/>
    <w:locked/>
    <w:rsid w:val="004F766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atterepredefinitoparagrafo"/>
    <w:link w:val="Sottotitolo"/>
    <w:rsid w:val="004F7664"/>
    <w:rPr>
      <w:rFonts w:asciiTheme="majorHAnsi" w:eastAsiaTheme="majorEastAsia" w:hAnsiTheme="majorHAnsi" w:cstheme="majorBidi"/>
      <w:sz w:val="24"/>
      <w:szCs w:val="24"/>
      <w:lang w:eastAsia="ar-SA"/>
    </w:rPr>
  </w:style>
  <w:style w:type="paragraph" w:styleId="Paragrafoelenco">
    <w:name w:val="List Paragraph"/>
    <w:basedOn w:val="Normale"/>
    <w:uiPriority w:val="1"/>
    <w:qFormat/>
    <w:rsid w:val="006E5CDA"/>
    <w:pPr>
      <w:ind w:left="720"/>
      <w:contextualSpacing/>
    </w:pPr>
  </w:style>
  <w:style w:type="paragraph" w:styleId="Corpodeltesto">
    <w:name w:val="Body Text"/>
    <w:basedOn w:val="Normale"/>
    <w:link w:val="CorpodeltestoCarattere"/>
    <w:uiPriority w:val="1"/>
    <w:qFormat/>
    <w:rsid w:val="001F68C8"/>
    <w:pPr>
      <w:widowControl w:val="0"/>
      <w:suppressAutoHyphens w:val="0"/>
      <w:autoSpaceDE w:val="0"/>
      <w:autoSpaceDN w:val="0"/>
      <w:adjustRightInd w:val="0"/>
      <w:ind w:left="112"/>
    </w:pPr>
    <w:rPr>
      <w:rFonts w:ascii="Calibri" w:eastAsiaTheme="minorEastAsia" w:hAnsi="Calibri" w:cs="Calibri"/>
      <w:sz w:val="22"/>
      <w:szCs w:val="22"/>
      <w:lang w:eastAsia="it-IT"/>
    </w:rPr>
  </w:style>
  <w:style w:type="character" w:customStyle="1" w:styleId="CorpodeltestoCarattere">
    <w:name w:val="Corpo del testo Carattere"/>
    <w:basedOn w:val="Caratterepredefinitoparagrafo"/>
    <w:link w:val="Corpodeltesto"/>
    <w:uiPriority w:val="99"/>
    <w:rsid w:val="001F68C8"/>
    <w:rPr>
      <w:rFonts w:eastAsiaTheme="minorEastAsia" w:cs="Calibri"/>
    </w:rPr>
  </w:style>
  <w:style w:type="paragraph" w:customStyle="1" w:styleId="Titolo11">
    <w:name w:val="Titolo 11"/>
    <w:basedOn w:val="Normale"/>
    <w:uiPriority w:val="1"/>
    <w:qFormat/>
    <w:rsid w:val="001F68C8"/>
    <w:pPr>
      <w:widowControl w:val="0"/>
      <w:suppressAutoHyphens w:val="0"/>
      <w:autoSpaceDE w:val="0"/>
      <w:autoSpaceDN w:val="0"/>
      <w:adjustRightInd w:val="0"/>
      <w:ind w:left="832" w:hanging="720"/>
      <w:outlineLvl w:val="0"/>
    </w:pPr>
    <w:rPr>
      <w:rFonts w:ascii="Calibri" w:eastAsiaTheme="minorEastAsia" w:hAnsi="Calibri" w:cs="Calibri"/>
      <w:b/>
      <w:bCs/>
      <w:sz w:val="28"/>
      <w:szCs w:val="28"/>
      <w:lang w:eastAsia="it-IT"/>
    </w:rPr>
  </w:style>
  <w:style w:type="paragraph" w:customStyle="1" w:styleId="Titolo21">
    <w:name w:val="Titolo 21"/>
    <w:basedOn w:val="Normale"/>
    <w:uiPriority w:val="1"/>
    <w:qFormat/>
    <w:rsid w:val="001F68C8"/>
    <w:pPr>
      <w:widowControl w:val="0"/>
      <w:suppressAutoHyphens w:val="0"/>
      <w:autoSpaceDE w:val="0"/>
      <w:autoSpaceDN w:val="0"/>
      <w:adjustRightInd w:val="0"/>
      <w:ind w:left="832" w:hanging="447"/>
      <w:outlineLvl w:val="1"/>
    </w:pPr>
    <w:rPr>
      <w:rFonts w:ascii="Calibri" w:eastAsiaTheme="minorEastAsia" w:hAnsi="Calibri" w:cs="Calibri"/>
      <w:b/>
      <w:bCs/>
      <w:lang w:eastAsia="it-IT"/>
    </w:rPr>
  </w:style>
  <w:style w:type="paragraph" w:customStyle="1" w:styleId="Titolo31">
    <w:name w:val="Titolo 31"/>
    <w:basedOn w:val="Normale"/>
    <w:uiPriority w:val="1"/>
    <w:qFormat/>
    <w:rsid w:val="001F68C8"/>
    <w:pPr>
      <w:widowControl w:val="0"/>
      <w:suppressAutoHyphens w:val="0"/>
      <w:autoSpaceDE w:val="0"/>
      <w:autoSpaceDN w:val="0"/>
      <w:adjustRightInd w:val="0"/>
      <w:ind w:left="112"/>
      <w:outlineLvl w:val="2"/>
    </w:pPr>
    <w:rPr>
      <w:rFonts w:ascii="Calibri" w:eastAsiaTheme="minorEastAsia" w:hAnsi="Calibri" w:cs="Calibri"/>
      <w:b/>
      <w:bCs/>
      <w:i/>
      <w:iCs/>
      <w:lang w:eastAsia="it-IT"/>
    </w:rPr>
  </w:style>
  <w:style w:type="paragraph" w:customStyle="1" w:styleId="Titolo41">
    <w:name w:val="Titolo 41"/>
    <w:basedOn w:val="Normale"/>
    <w:uiPriority w:val="1"/>
    <w:qFormat/>
    <w:rsid w:val="001F68C8"/>
    <w:pPr>
      <w:widowControl w:val="0"/>
      <w:suppressAutoHyphens w:val="0"/>
      <w:autoSpaceDE w:val="0"/>
      <w:autoSpaceDN w:val="0"/>
      <w:adjustRightInd w:val="0"/>
      <w:ind w:left="256" w:hanging="144"/>
      <w:outlineLvl w:val="3"/>
    </w:pPr>
    <w:rPr>
      <w:rFonts w:ascii="Calibri" w:eastAsiaTheme="minorEastAsia" w:hAnsi="Calibri" w:cs="Calibri"/>
      <w:lang w:eastAsia="it-IT"/>
    </w:rPr>
  </w:style>
  <w:style w:type="paragraph" w:customStyle="1" w:styleId="Titolo51">
    <w:name w:val="Titolo 51"/>
    <w:basedOn w:val="Normale"/>
    <w:uiPriority w:val="1"/>
    <w:qFormat/>
    <w:rsid w:val="001F68C8"/>
    <w:pPr>
      <w:widowControl w:val="0"/>
      <w:suppressAutoHyphens w:val="0"/>
      <w:autoSpaceDE w:val="0"/>
      <w:autoSpaceDN w:val="0"/>
      <w:adjustRightInd w:val="0"/>
      <w:ind w:left="396"/>
      <w:outlineLvl w:val="4"/>
    </w:pPr>
    <w:rPr>
      <w:rFonts w:ascii="Calibri" w:eastAsiaTheme="minorEastAsia" w:hAnsi="Calibri" w:cs="Calibri"/>
      <w:b/>
      <w:bCs/>
      <w:i/>
      <w:iCs/>
      <w:sz w:val="22"/>
      <w:szCs w:val="22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1F68C8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0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746</Words>
  <Characters>4254</Characters>
  <Application>Microsoft Macintosh Word</Application>
  <DocSecurity>0</DocSecurity>
  <Lines>35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Antonino Bencivinni</cp:lastModifiedBy>
  <cp:revision>2</cp:revision>
  <cp:lastPrinted>2016-05-05T08:28:00Z</cp:lastPrinted>
  <dcterms:created xsi:type="dcterms:W3CDTF">2016-11-14T08:39:00Z</dcterms:created>
  <dcterms:modified xsi:type="dcterms:W3CDTF">2016-11-14T08:39:00Z</dcterms:modified>
</cp:coreProperties>
</file>